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24B0D" w14:textId="7F43B522" w:rsidR="000C0826" w:rsidRDefault="006C49A2" w:rsidP="00FF2D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444444"/>
          <w:sz w:val="23"/>
          <w:szCs w:val="23"/>
          <w:lang w:val="pl-PL" w:eastAsia="zh-CN"/>
        </w:rPr>
      </w:pPr>
      <w:r w:rsidRPr="006C49A2">
        <w:rPr>
          <w:rFonts w:ascii="Open Sans" w:eastAsia="Times New Roman" w:hAnsi="Open Sans" w:cs="Open Sans"/>
          <w:b/>
          <w:bCs/>
          <w:color w:val="444444"/>
          <w:sz w:val="23"/>
          <w:szCs w:val="23"/>
          <w:lang w:val="pl-PL" w:eastAsia="zh-CN"/>
        </w:rPr>
        <w:t>Przed nami upalne dni – koniecznie zadbaj o przesłony na okna!</w:t>
      </w:r>
    </w:p>
    <w:p w14:paraId="119C4A87" w14:textId="77777777" w:rsidR="006C49A2" w:rsidRDefault="006C49A2" w:rsidP="00FF2DC9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26C47393" w14:textId="23C81CAF" w:rsidR="001949ED" w:rsidRDefault="006C49A2" w:rsidP="006C49A2">
      <w:pPr>
        <w:tabs>
          <w:tab w:val="center" w:pos="4536"/>
        </w:tabs>
        <w:jc w:val="both"/>
        <w:rPr>
          <w:rFonts w:ascii="VELUX Transform" w:eastAsia="Calibri" w:hAnsi="VELUX Transform" w:cs="Times New Roman"/>
          <w:b/>
          <w:bCs/>
          <w:lang w:val="pl-PL"/>
        </w:rPr>
      </w:pPr>
      <w:r>
        <w:rPr>
          <w:rFonts w:ascii="VELUX Transform" w:eastAsia="Calibri" w:hAnsi="VELUX Transform" w:cs="Times New Roman"/>
          <w:b/>
          <w:bCs/>
          <w:lang w:val="pl-PL"/>
        </w:rPr>
        <w:t>27</w:t>
      </w:r>
      <w:r w:rsidR="0081224E">
        <w:rPr>
          <w:rFonts w:ascii="VELUX Transform" w:eastAsia="Calibri" w:hAnsi="VELUX Transform" w:cs="Times New Roman"/>
          <w:b/>
          <w:bCs/>
          <w:lang w:val="pl-PL"/>
        </w:rPr>
        <w:t xml:space="preserve"> </w:t>
      </w:r>
      <w:r>
        <w:rPr>
          <w:rFonts w:ascii="VELUX Transform" w:eastAsia="Calibri" w:hAnsi="VELUX Transform" w:cs="Times New Roman"/>
          <w:b/>
          <w:bCs/>
          <w:lang w:val="pl-PL"/>
        </w:rPr>
        <w:t>czerwca</w:t>
      </w:r>
      <w:r w:rsidR="001949ED" w:rsidRPr="00FF2DC9">
        <w:rPr>
          <w:rFonts w:ascii="VELUX Transform" w:eastAsia="Calibri" w:hAnsi="VELUX Transform" w:cs="Times New Roman"/>
          <w:b/>
          <w:bCs/>
          <w:lang w:val="pl-PL"/>
        </w:rPr>
        <w:t xml:space="preserve"> 202</w:t>
      </w:r>
      <w:r w:rsidR="001949ED">
        <w:rPr>
          <w:rFonts w:ascii="VELUX Transform" w:eastAsia="Calibri" w:hAnsi="VELUX Transform" w:cs="Times New Roman"/>
          <w:b/>
          <w:bCs/>
          <w:lang w:val="pl-PL"/>
        </w:rPr>
        <w:t>4</w:t>
      </w:r>
      <w:r w:rsidR="001949ED" w:rsidRPr="00FF2DC9">
        <w:rPr>
          <w:rFonts w:ascii="VELUX Transform" w:eastAsia="Calibri" w:hAnsi="VELUX Transform" w:cs="Times New Roman"/>
          <w:b/>
          <w:bCs/>
          <w:lang w:val="pl-PL"/>
        </w:rPr>
        <w:t xml:space="preserve">, Warszawa: </w:t>
      </w:r>
      <w:r w:rsidRPr="00950B22">
        <w:rPr>
          <w:b/>
          <w:bCs/>
        </w:rPr>
        <w:t xml:space="preserve">Utrzymanie komfortowej temperatury w domu ma kluczowe znaczenie dla naszego zdrowia, lepiej się czujemy, jesteśmy bardziej wydajni w pracy. Skutecznym sposobem na osiągnięcie właściwej temperatury </w:t>
      </w:r>
      <w:r>
        <w:rPr>
          <w:b/>
          <w:bCs/>
        </w:rPr>
        <w:t xml:space="preserve">w upalne dni </w:t>
      </w:r>
      <w:r w:rsidRPr="00950B22">
        <w:rPr>
          <w:b/>
          <w:bCs/>
        </w:rPr>
        <w:t>jest stosowanie przesłon</w:t>
      </w:r>
      <w:r w:rsidRPr="006C49A2">
        <w:rPr>
          <w:b/>
          <w:bCs/>
        </w:rPr>
        <w:t xml:space="preserve"> </w:t>
      </w:r>
      <w:r w:rsidRPr="00950B22">
        <w:rPr>
          <w:b/>
          <w:bCs/>
        </w:rPr>
        <w:t xml:space="preserve">na okna, </w:t>
      </w:r>
      <w:r>
        <w:rPr>
          <w:b/>
          <w:bCs/>
        </w:rPr>
        <w:t>o czym od</w:t>
      </w:r>
      <w:r w:rsidRPr="00950B22">
        <w:rPr>
          <w:b/>
          <w:bCs/>
        </w:rPr>
        <w:t xml:space="preserve"> dawna </w:t>
      </w:r>
      <w:r>
        <w:rPr>
          <w:b/>
          <w:bCs/>
        </w:rPr>
        <w:t>wiedzą</w:t>
      </w:r>
      <w:r w:rsidRPr="00950B22">
        <w:rPr>
          <w:b/>
          <w:bCs/>
        </w:rPr>
        <w:t xml:space="preserve"> mieszkańcy południowej Europy. </w:t>
      </w:r>
      <w:r>
        <w:rPr>
          <w:b/>
          <w:bCs/>
        </w:rPr>
        <w:t>W Polsce to wciąż brakujący element wyposażenia okien. Tymczasem s</w:t>
      </w:r>
      <w:r w:rsidRPr="00950B22">
        <w:rPr>
          <w:b/>
          <w:bCs/>
        </w:rPr>
        <w:t>tosując rolety na okna</w:t>
      </w:r>
      <w:r>
        <w:rPr>
          <w:b/>
          <w:bCs/>
        </w:rPr>
        <w:t>ch</w:t>
      </w:r>
      <w:r w:rsidRPr="00950B22">
        <w:rPr>
          <w:b/>
          <w:bCs/>
        </w:rPr>
        <w:t xml:space="preserve"> dachow</w:t>
      </w:r>
      <w:r>
        <w:rPr>
          <w:b/>
          <w:bCs/>
        </w:rPr>
        <w:t>ych</w:t>
      </w:r>
      <w:r w:rsidRPr="00950B22">
        <w:rPr>
          <w:b/>
          <w:bCs/>
        </w:rPr>
        <w:t xml:space="preserve"> VELUX możemy obniżyć temperaturę nawet o 5,5 stopnia.</w:t>
      </w:r>
    </w:p>
    <w:p w14:paraId="54D83953" w14:textId="77777777" w:rsidR="000C0826" w:rsidRDefault="000C0826" w:rsidP="00FF2DC9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50344DC8" w14:textId="77777777" w:rsidR="006C49A2" w:rsidRDefault="006C49A2" w:rsidP="006C49A2">
      <w:pPr>
        <w:tabs>
          <w:tab w:val="center" w:pos="4536"/>
        </w:tabs>
        <w:jc w:val="both"/>
      </w:pPr>
      <w:r>
        <w:t xml:space="preserve">Reakcja każdej osoby na temperaturę różni się w zależności od wieku, fizjologii, a nawet płci, przyjmuje się jednak, że optymalna temperatura w pomieszczeniach mieszkalnych wynosi od 20 do 25 °C. W sypialni powinna być nieco niższa, około 19 C. W miejscu pracy zaś od </w:t>
      </w:r>
      <w:r w:rsidRPr="006C49A2">
        <w:rPr>
          <w:rStyle w:val="Pogrubienie"/>
          <w:b w:val="0"/>
          <w:bCs w:val="0"/>
        </w:rPr>
        <w:t>21°C do 24°C zimą i od 24°C do 27°C latem</w:t>
      </w:r>
      <w:r>
        <w:t xml:space="preserve">. Zapewnienie komfortowej temperatury w pomieszczeniach znacząco wpływa na nasze samopoczucie i wydajność. </w:t>
      </w:r>
    </w:p>
    <w:p w14:paraId="0198CF19" w14:textId="77777777" w:rsidR="006C49A2" w:rsidRPr="00E61EB5" w:rsidRDefault="006C49A2" w:rsidP="006C49A2">
      <w:pPr>
        <w:tabs>
          <w:tab w:val="center" w:pos="4536"/>
        </w:tabs>
        <w:jc w:val="both"/>
      </w:pPr>
      <w:r>
        <w:t>Utrzymanie właściwej temperatury w domu w upalne dni to w Polsce coraz większe wyzwanie. W 2023 roku IMGW wydało 19 ostrzeżeń</w:t>
      </w:r>
      <w:r w:rsidRPr="00141D7E">
        <w:rPr>
          <w:vertAlign w:val="superscript"/>
        </w:rPr>
        <w:t>1</w:t>
      </w:r>
      <w:r>
        <w:t xml:space="preserve"> o występowaniu anomalii klimatycznej związanej z występowaniem wysokich wartości temperatury. Zarówno lato, jesień, jak i zima były w Europie są sezonami wyjątkowo ciepłymi. Prognozuje się, że średnia temperatura powietrza w Polsce do 2050 roku wzrośnie o około 2 stopnie w porównaniu do lat 2001-2010.</w:t>
      </w:r>
      <w:r w:rsidRPr="00FA7F9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Wysokie temperatury tego lata już się rozpoczęły.</w:t>
      </w:r>
    </w:p>
    <w:p w14:paraId="5E4D9299" w14:textId="77777777" w:rsidR="006C49A2" w:rsidRPr="00896F29" w:rsidRDefault="006C49A2" w:rsidP="006C49A2">
      <w:pPr>
        <w:tabs>
          <w:tab w:val="center" w:pos="4536"/>
        </w:tabs>
        <w:jc w:val="both"/>
        <w:rPr>
          <w:b/>
          <w:bCs/>
        </w:rPr>
      </w:pPr>
      <w:r w:rsidRPr="00896F29">
        <w:rPr>
          <w:b/>
          <w:bCs/>
        </w:rPr>
        <w:t>Jak zapewnić komfort w upalne dni</w:t>
      </w:r>
    </w:p>
    <w:p w14:paraId="60FDF157" w14:textId="77777777" w:rsidR="006C49A2" w:rsidRDefault="006C49A2" w:rsidP="006C49A2">
      <w:pPr>
        <w:tabs>
          <w:tab w:val="center" w:pos="4536"/>
        </w:tabs>
        <w:jc w:val="both"/>
      </w:pPr>
      <w:r>
        <w:t xml:space="preserve">Istnieje kilka sposobów na zapewnienie komfortu termicznego w domu, jak termoizolacja domu, która działa i zimą i latem, zadaszenia, sadzenie drzew z rozłożystą koroną. Jednak najskuteczniejszą metodą, szczególnie w przypadku poddaszy, są przesłony zewnętrzne na okna, które sprawiają, że promienie słoneczne nie docierają do okien. </w:t>
      </w:r>
    </w:p>
    <w:p w14:paraId="09208248" w14:textId="77777777" w:rsidR="006C49A2" w:rsidRDefault="006C49A2" w:rsidP="006C49A2">
      <w:pPr>
        <w:jc w:val="both"/>
      </w:pPr>
      <w:r>
        <w:t>Najlepszą ochronę przed nagrzewaniem i promieniami słonecznymi zapewnią r</w:t>
      </w:r>
      <w:r w:rsidRPr="00857C83">
        <w:t>olety zewnętrzne</w:t>
      </w:r>
      <w:r>
        <w:t xml:space="preserve"> – na przykład rolety</w:t>
      </w:r>
      <w:r w:rsidRPr="00857C83">
        <w:t xml:space="preserve"> VELUX zmniejszają ilość ciepła nawet </w:t>
      </w:r>
      <w:r>
        <w:t>o</w:t>
      </w:r>
      <w:r w:rsidRPr="00857C83">
        <w:t xml:space="preserve"> 9</w:t>
      </w:r>
      <w:r>
        <w:t>3</w:t>
      </w:r>
      <w:r w:rsidRPr="00857C83">
        <w:t>%</w:t>
      </w:r>
      <w:r>
        <w:t>. Rolety gwarantują również całkowite zaciemnienie, a także redukują hałas. Innym, sprawdzonym rozwiązaniem, są markizy zewnętrzne. Wyróżnia je transparentna tkanina, która wpuszcza światło i jednocześnie nie przesłania widoku. Po sezonie letnim</w:t>
      </w:r>
      <w:r w:rsidRPr="009609D9">
        <w:t xml:space="preserve">, kiedy nie potrzebujemy osłony przeciwsłonecznej, zwinięta markiza w kasetonie pozostaje całkowicie niewidoczna. </w:t>
      </w:r>
    </w:p>
    <w:p w14:paraId="3F32B84F" w14:textId="77777777" w:rsidR="006C49A2" w:rsidRDefault="006C49A2" w:rsidP="006C49A2">
      <w:pPr>
        <w:jc w:val="both"/>
      </w:pPr>
      <w:r>
        <w:t>Zarówno w przypadku rolety zewnętrznej jak i markizy - dla większego komfortu - m</w:t>
      </w:r>
      <w:r w:rsidRPr="009609D9">
        <w:t>oże</w:t>
      </w:r>
      <w:r>
        <w:t>my</w:t>
      </w:r>
      <w:r w:rsidRPr="009609D9">
        <w:t xml:space="preserve"> zdecydować się </w:t>
      </w:r>
      <w:r>
        <w:t>na wersję elektryczną lub solarną ze zdalnym sterowaniem, z opcją dodania obsługi za pomocą aplikacji lub panelu dotykowego.</w:t>
      </w:r>
    </w:p>
    <w:p w14:paraId="17D5725D" w14:textId="77777777" w:rsidR="006C49A2" w:rsidRPr="00DF78D9" w:rsidRDefault="006C49A2" w:rsidP="006C49A2">
      <w:pPr>
        <w:jc w:val="both"/>
        <w:rPr>
          <w:b/>
          <w:bCs/>
        </w:rPr>
      </w:pPr>
      <w:r w:rsidRPr="00DF78D9">
        <w:rPr>
          <w:b/>
          <w:bCs/>
        </w:rPr>
        <w:t>Trzy rozwiązania w jednym</w:t>
      </w:r>
    </w:p>
    <w:p w14:paraId="72910E15" w14:textId="77777777" w:rsidR="006C49A2" w:rsidRDefault="006C49A2" w:rsidP="006C49A2">
      <w:pPr>
        <w:jc w:val="both"/>
      </w:pPr>
      <w:r>
        <w:t>Bardzo wygodnym w użytkowaniu rozwiązaniem do ochrony przed nagrzewaniem jest solarna markiza zaciemniająca, którą również montuje się na zewnątrz okna. Z</w:t>
      </w:r>
      <w:r w:rsidRPr="009F42A2">
        <w:t>apewnia ochronę przed nagrzewaniem</w:t>
      </w:r>
      <w:r w:rsidRPr="00A10346">
        <w:t xml:space="preserve">, </w:t>
      </w:r>
      <w:r w:rsidRPr="00493947">
        <w:t>komfort zdalnego sterowania</w:t>
      </w:r>
      <w:r w:rsidRPr="009F42A2">
        <w:t xml:space="preserve"> </w:t>
      </w:r>
      <w:r>
        <w:t xml:space="preserve">oraz </w:t>
      </w:r>
      <w:r w:rsidRPr="009F42A2">
        <w:t xml:space="preserve">zaciemnienie - niemal całkowicie blokuje dostęp światła, gwarantując komfortowe warunki do odpoczynku i snu. </w:t>
      </w:r>
    </w:p>
    <w:p w14:paraId="41D63397" w14:textId="77777777" w:rsidR="006C49A2" w:rsidRDefault="006C49A2" w:rsidP="006C49A2">
      <w:pPr>
        <w:jc w:val="both"/>
      </w:pPr>
      <w:r w:rsidRPr="009C6CBF">
        <w:lastRenderedPageBreak/>
        <w:t xml:space="preserve">Jak wynika z przeprowadzonych analiz - dodanie solarnej markizy przeciwsłonecznej VELUX do istniejących okien dachowych VELUX może obniżyć temperaturę w pomieszczeniach nawet o </w:t>
      </w:r>
      <w:r>
        <w:t>5,5</w:t>
      </w:r>
      <w:r w:rsidRPr="009C6CBF">
        <w:t xml:space="preserve"> stopni Celsjusza w okresie letnim</w:t>
      </w:r>
      <w:r w:rsidRPr="00FA7F98">
        <w:rPr>
          <w:vertAlign w:val="superscript"/>
        </w:rPr>
        <w:t>2</w:t>
      </w:r>
      <w:r w:rsidRPr="009C6CBF">
        <w:t xml:space="preserve">, przy jednoczesnym mniejszym zapotrzebowaniu na klimatyzację. </w:t>
      </w:r>
      <w:r w:rsidRPr="00493947">
        <w:t>Dzięki solarnemu zasilaniu, markizę można zainstalować także na oknach obsługiwanych manualnie bez konieczności prowadzenia okablowania.</w:t>
      </w:r>
    </w:p>
    <w:p w14:paraId="5185FA5A" w14:textId="77777777" w:rsidR="006C49A2" w:rsidRPr="00A10346" w:rsidRDefault="006C49A2" w:rsidP="006C49A2">
      <w:pPr>
        <w:jc w:val="both"/>
      </w:pPr>
      <w:r>
        <w:t>P</w:t>
      </w:r>
      <w:r w:rsidRPr="009609D9">
        <w:t xml:space="preserve">o opuszczeniu </w:t>
      </w:r>
      <w:r>
        <w:t xml:space="preserve">rolet i </w:t>
      </w:r>
      <w:r w:rsidRPr="009609D9">
        <w:t>markiz, okno dachowe funkcjonuje bez ograniczeń,</w:t>
      </w:r>
      <w:r w:rsidRPr="00A10346">
        <w:t xml:space="preserve"> dzięki czemu możliwe jest wietrzenie pomieszczeń i korzystanie z naturalnej wentylacji bez potrzeby </w:t>
      </w:r>
      <w:r>
        <w:t>zwijania osłon</w:t>
      </w:r>
      <w:r w:rsidRPr="00A10346">
        <w:t>.</w:t>
      </w:r>
    </w:p>
    <w:p w14:paraId="1BE22803" w14:textId="77777777" w:rsidR="006C49A2" w:rsidRPr="00A91CD6" w:rsidRDefault="006C49A2" w:rsidP="006C49A2">
      <w:pPr>
        <w:tabs>
          <w:tab w:val="center" w:pos="4536"/>
        </w:tabs>
        <w:rPr>
          <w:b/>
          <w:bCs/>
        </w:rPr>
      </w:pPr>
      <w:r w:rsidRPr="00A91CD6">
        <w:rPr>
          <w:b/>
          <w:bCs/>
        </w:rPr>
        <w:t xml:space="preserve">Jak dobrać przesłonę </w:t>
      </w:r>
      <w:r>
        <w:rPr>
          <w:b/>
          <w:bCs/>
        </w:rPr>
        <w:t>na okno</w:t>
      </w:r>
      <w:r w:rsidRPr="00A91CD6">
        <w:rPr>
          <w:b/>
          <w:bCs/>
        </w:rPr>
        <w:t>?</w:t>
      </w:r>
    </w:p>
    <w:p w14:paraId="4E25C259" w14:textId="77777777" w:rsidR="006C49A2" w:rsidRDefault="006C49A2" w:rsidP="006C49A2">
      <w:pPr>
        <w:jc w:val="both"/>
      </w:pPr>
      <w:r>
        <w:t>Rodzaj przesłony powinien zależeć od funkcji pomieszczenia. Na przykład w salonie, gabinecie do pracy czy pokoju zabaw dla dzieci sprawdzi się markiza. Markiza zewnętrzna VELUX wykonana jest z transparentnej tkaniny, nie ogranicza więc widoku za oknem i dopływu słońca. Zarówno praca, jak i wypoczynek czy zabawa będą odbywać się w komfortowych warunkach. Dla pełnego komfortu, kontroli temperatury i światła markizę warto połączyć z wewnętrzną roletą zaciemniającą.</w:t>
      </w:r>
    </w:p>
    <w:p w14:paraId="199DA035" w14:textId="77777777" w:rsidR="006C49A2" w:rsidRDefault="006C49A2" w:rsidP="006C49A2">
      <w:pPr>
        <w:tabs>
          <w:tab w:val="center" w:pos="4536"/>
        </w:tabs>
        <w:spacing w:after="0" w:line="240" w:lineRule="auto"/>
        <w:jc w:val="both"/>
      </w:pPr>
      <w:r>
        <w:t xml:space="preserve">Do sypialni, a także pokoju dzieci warto rozważyć roletę zewnętrzną lub solarną markizę zaciemniającą, które pozwalą na całkowite zaciemnienie wnętrza, chroniąc je jednocześnie przed hałasem z zewnątrz. Roleta zapewnia prywatność i poczucie bezpieczeństwo. Można także uchylać okno przy częściowo lub całkowicie zasuniętej rolecie. </w:t>
      </w:r>
    </w:p>
    <w:p w14:paraId="4F17DCDB" w14:textId="77777777" w:rsidR="006C49A2" w:rsidRDefault="006C49A2" w:rsidP="006C49A2">
      <w:pPr>
        <w:tabs>
          <w:tab w:val="center" w:pos="4536"/>
        </w:tabs>
        <w:spacing w:after="0" w:line="240" w:lineRule="auto"/>
      </w:pPr>
    </w:p>
    <w:p w14:paraId="6180A1F6" w14:textId="77777777" w:rsidR="006C49A2" w:rsidRDefault="006C49A2" w:rsidP="006C49A2">
      <w:pPr>
        <w:jc w:val="both"/>
      </w:pPr>
      <w:r w:rsidRPr="00B53AFD">
        <w:t>Najlepszym rozwiązaniem jest zastosowanie jednej osłony zewnętrznej i jednej osłony wewnętrznej.</w:t>
      </w:r>
      <w:r>
        <w:t xml:space="preserve"> W osłonach wewnętrznych mamy do wyboru rolety (plisowane, z półprzepuszczalnej tkaniny lub zaciemniające), markizy, żaluzje o różnym stopniu zaciemnienia, z różnych materiałów, w wielu wzorach i kolorach. Rolety instalowane od wewnątrz pozwalają regulować ilość wpadającego światła, zapewniają prywatność, a także są elementem dekoracji wnętrza.</w:t>
      </w:r>
    </w:p>
    <w:p w14:paraId="1ED2437E" w14:textId="77777777" w:rsidR="006C49A2" w:rsidRPr="00FA7F98" w:rsidRDefault="006C49A2" w:rsidP="006C49A2">
      <w:pPr>
        <w:jc w:val="both"/>
        <w:rPr>
          <w:rFonts w:ascii="VELUX Transform Office" w:hAnsi="VELUX Transform Office"/>
          <w:sz w:val="16"/>
          <w:szCs w:val="16"/>
        </w:rPr>
      </w:pPr>
    </w:p>
    <w:p w14:paraId="03740C8C" w14:textId="77777777" w:rsidR="006C49A2" w:rsidRPr="00FA7F98" w:rsidRDefault="006C49A2" w:rsidP="006C49A2">
      <w:pPr>
        <w:jc w:val="both"/>
        <w:rPr>
          <w:rFonts w:ascii="VELUX Transform Office" w:hAnsi="VELUX Transform Office"/>
          <w:sz w:val="16"/>
          <w:szCs w:val="16"/>
        </w:rPr>
      </w:pPr>
      <w:r w:rsidRPr="00FA7F98">
        <w:rPr>
          <w:rFonts w:ascii="VELUX Transform Office" w:hAnsi="VELUX Transform Office"/>
          <w:sz w:val="16"/>
          <w:szCs w:val="16"/>
        </w:rPr>
        <w:t>1. źródło: https://climate.copernicus.eu/global-climate-highlights-2023</w:t>
      </w:r>
    </w:p>
    <w:p w14:paraId="16120D2F" w14:textId="77777777" w:rsidR="006C49A2" w:rsidRDefault="006C49A2" w:rsidP="006C49A2">
      <w:pPr>
        <w:jc w:val="both"/>
      </w:pPr>
      <w:r w:rsidRPr="00141D7E">
        <w:rPr>
          <w:sz w:val="16"/>
          <w:szCs w:val="16"/>
        </w:rPr>
        <w:t>2</w:t>
      </w:r>
      <w:r w:rsidRPr="00141D7E">
        <w:rPr>
          <w:rFonts w:ascii="VELUX Transform Office" w:hAnsi="VELUX Transform Office"/>
          <w:sz w:val="16"/>
          <w:szCs w:val="16"/>
        </w:rPr>
        <w:t>.</w:t>
      </w:r>
      <w:r>
        <w:rPr>
          <w:rFonts w:ascii="VELUX Transform Office" w:hAnsi="VELUX Transform Office"/>
          <w:sz w:val="16"/>
          <w:szCs w:val="16"/>
        </w:rPr>
        <w:t xml:space="preserve"> </w:t>
      </w:r>
      <w:r w:rsidRPr="00025EF8">
        <w:rPr>
          <w:rFonts w:ascii="VELUX Transform Office" w:hAnsi="VELUX Transform Office"/>
          <w:sz w:val="16"/>
          <w:szCs w:val="16"/>
        </w:rPr>
        <w:t>Dane z symulowanego pokoju zorientowanego na południe z dwoma najczęściej sprzedawanymi oknami dachowymi VELUX GLL 61 w rozmiarze MK06 (780 x 1178 mm), lipiec-sierpień 2023 r., wykonane w Warszawie. Na podstawie badania VELUX 2023 dotyczącego wpływu akcesoriów w okresie letnim.</w:t>
      </w:r>
    </w:p>
    <w:p w14:paraId="1EA4A749" w14:textId="77777777" w:rsidR="004F1221" w:rsidRDefault="004F1221" w:rsidP="00405DD6">
      <w:pPr>
        <w:spacing w:after="0" w:line="240" w:lineRule="auto"/>
        <w:jc w:val="both"/>
        <w:rPr>
          <w:rFonts w:ascii="VELUX Transform" w:eastAsia="Calibri" w:hAnsi="VELUX Transform" w:cs="Times New Roman"/>
          <w:lang w:val="pl-PL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AD5FED" w:rsidRPr="000016A3" w14:paraId="71E0C990" w14:textId="77777777" w:rsidTr="003768FE">
        <w:trPr>
          <w:trHeight w:val="47"/>
        </w:trPr>
        <w:tc>
          <w:tcPr>
            <w:tcW w:w="8931" w:type="dxa"/>
          </w:tcPr>
          <w:p w14:paraId="06DBEA2F" w14:textId="77777777" w:rsidR="00DA29BB" w:rsidRPr="00AD5FED" w:rsidRDefault="00DA29BB" w:rsidP="00DA29BB">
            <w:pPr>
              <w:pStyle w:val="Tekstpodstawowy2"/>
              <w:spacing w:after="0" w:line="240" w:lineRule="auto"/>
              <w:ind w:right="-3219"/>
              <w:rPr>
                <w:rFonts w:ascii="VELUX Transform" w:hAnsi="VELUX Transform"/>
                <w:b/>
                <w:bCs/>
                <w:lang w:eastAsia="en-US"/>
              </w:rPr>
            </w:pPr>
            <w:r w:rsidRPr="00AD5FED">
              <w:rPr>
                <w:rFonts w:ascii="VELUX Transform" w:hAnsi="VELUX Transform"/>
                <w:b/>
                <w:bCs/>
                <w:lang w:eastAsia="en-US"/>
              </w:rPr>
              <w:t>Pytania dziennikarzy:</w:t>
            </w:r>
          </w:p>
          <w:p w14:paraId="3DB3BF94" w14:textId="77777777" w:rsidR="00DA29BB" w:rsidRDefault="00DA29BB" w:rsidP="00DA29BB">
            <w:pPr>
              <w:pStyle w:val="Tekstpodstawowy2"/>
              <w:spacing w:after="0" w:line="240" w:lineRule="auto"/>
              <w:ind w:right="-3219"/>
              <w:rPr>
                <w:rFonts w:ascii="Tahoma" w:hAnsi="Tahoma" w:cs="Tahoma"/>
                <w:b/>
                <w:color w:val="808080"/>
                <w:sz w:val="18"/>
                <w:lang w:eastAsia="en-US"/>
              </w:rPr>
            </w:pPr>
          </w:p>
          <w:p w14:paraId="33C95494" w14:textId="77777777" w:rsidR="00DA29BB" w:rsidRPr="00AD5FED" w:rsidRDefault="00DA29BB" w:rsidP="00DA29BB">
            <w:pPr>
              <w:spacing w:after="0" w:line="240" w:lineRule="auto"/>
              <w:jc w:val="both"/>
              <w:rPr>
                <w:rFonts w:ascii="VELUX Transform" w:eastAsia="Calibri" w:hAnsi="VELUX Transform" w:cs="Times New Roman"/>
                <w:lang w:val="pl-PL"/>
              </w:rPr>
            </w:pPr>
            <w:r>
              <w:rPr>
                <w:rFonts w:ascii="VELUX Transform" w:eastAsia="Calibri" w:hAnsi="VELUX Transform" w:cs="Times New Roman"/>
                <w:b/>
                <w:bCs/>
                <w:lang w:val="pl-PL"/>
              </w:rPr>
              <w:t xml:space="preserve">Ewelina </w:t>
            </w:r>
            <w:proofErr w:type="spellStart"/>
            <w:r>
              <w:rPr>
                <w:rFonts w:ascii="VELUX Transform" w:eastAsia="Calibri" w:hAnsi="VELUX Transform" w:cs="Times New Roman"/>
                <w:b/>
                <w:bCs/>
                <w:lang w:val="pl-PL"/>
              </w:rPr>
              <w:t>Janczylik</w:t>
            </w:r>
            <w:proofErr w:type="spellEnd"/>
            <w:r>
              <w:rPr>
                <w:rFonts w:ascii="VELUX Transform" w:eastAsia="Calibri" w:hAnsi="VELUX Transform" w:cs="Times New Roman"/>
                <w:b/>
                <w:bCs/>
                <w:lang w:val="pl-PL"/>
              </w:rPr>
              <w:t>-Foryś</w:t>
            </w:r>
            <w:r w:rsidRPr="00AD5FED">
              <w:rPr>
                <w:rFonts w:ascii="VELUX Transform" w:eastAsia="Calibri" w:hAnsi="VELUX Transform" w:cs="Times New Roman"/>
                <w:lang w:val="pl-PL"/>
              </w:rPr>
              <w:t xml:space="preserve">                                              </w:t>
            </w:r>
            <w:r w:rsidRPr="00AD5FED">
              <w:rPr>
                <w:rFonts w:ascii="VELUX Transform" w:eastAsia="Calibri" w:hAnsi="VELUX Transform" w:cs="Times New Roman"/>
                <w:b/>
                <w:bCs/>
                <w:lang w:val="pl-PL"/>
              </w:rPr>
              <w:t>Ewa Łukawska</w:t>
            </w:r>
          </w:p>
          <w:p w14:paraId="4DBE7400" w14:textId="77777777" w:rsidR="00DA29BB" w:rsidRPr="008B15D5" w:rsidRDefault="00DA29BB" w:rsidP="00DA29BB">
            <w:pPr>
              <w:spacing w:after="0" w:line="240" w:lineRule="auto"/>
              <w:jc w:val="both"/>
              <w:rPr>
                <w:rFonts w:ascii="VELUX Transform" w:eastAsia="Calibri" w:hAnsi="VELUX Transform" w:cs="Times New Roman"/>
                <w:lang w:val="pl-PL"/>
              </w:rPr>
            </w:pPr>
            <w:r w:rsidRPr="008B15D5">
              <w:rPr>
                <w:rFonts w:ascii="VELUX Transform" w:eastAsia="Calibri" w:hAnsi="VELUX Transform" w:cs="Times New Roman"/>
                <w:lang w:val="pl-PL"/>
              </w:rPr>
              <w:t xml:space="preserve">Manager ds. komunikacji                                   </w:t>
            </w:r>
            <w:r>
              <w:rPr>
                <w:rFonts w:ascii="VELUX Transform" w:eastAsia="Calibri" w:hAnsi="VELUX Transform" w:cs="Times New Roman"/>
                <w:lang w:val="pl-PL"/>
              </w:rPr>
              <w:t xml:space="preserve">         </w:t>
            </w:r>
            <w:r w:rsidRPr="008B15D5">
              <w:rPr>
                <w:rFonts w:ascii="VELUX Transform" w:eastAsia="Calibri" w:hAnsi="VELUX Transform" w:cs="Times New Roman"/>
                <w:lang w:val="pl-PL"/>
              </w:rPr>
              <w:t>PR &amp; CSR Manager</w:t>
            </w:r>
          </w:p>
          <w:p w14:paraId="1E7513B8" w14:textId="77777777" w:rsidR="00DA29BB" w:rsidRPr="00AD5FED" w:rsidRDefault="00DA29BB" w:rsidP="00DA29BB">
            <w:pPr>
              <w:spacing w:after="0" w:line="240" w:lineRule="auto"/>
              <w:jc w:val="both"/>
              <w:rPr>
                <w:rFonts w:ascii="VELUX Transform" w:eastAsia="Calibri" w:hAnsi="VELUX Transform" w:cs="Times New Roman"/>
                <w:lang w:val="pl-PL"/>
              </w:rPr>
            </w:pPr>
            <w:r w:rsidRPr="00AD5FED">
              <w:rPr>
                <w:rFonts w:ascii="VELUX Transform" w:eastAsia="Calibri" w:hAnsi="VELUX Transform" w:cs="Times New Roman"/>
                <w:lang w:val="pl-PL"/>
              </w:rPr>
              <w:t xml:space="preserve">Grupa VELUX i spółki siostrzane                       </w:t>
            </w:r>
            <w:r>
              <w:rPr>
                <w:rFonts w:ascii="VELUX Transform" w:eastAsia="Calibri" w:hAnsi="VELUX Transform" w:cs="Times New Roman"/>
                <w:lang w:val="pl-PL"/>
              </w:rPr>
              <w:t xml:space="preserve">         T</w:t>
            </w:r>
            <w:r w:rsidRPr="00AD5FED">
              <w:rPr>
                <w:rFonts w:ascii="VELUX Transform" w:eastAsia="Calibri" w:hAnsi="VELUX Transform" w:cs="Times New Roman"/>
                <w:lang w:val="pl-PL"/>
              </w:rPr>
              <w:t>arget PR</w:t>
            </w:r>
          </w:p>
          <w:p w14:paraId="0C824D05" w14:textId="77777777" w:rsidR="00DA29BB" w:rsidRPr="007D3FF4" w:rsidRDefault="00DA29BB" w:rsidP="00DA29BB">
            <w:pPr>
              <w:spacing w:after="0" w:line="240" w:lineRule="auto"/>
              <w:jc w:val="both"/>
              <w:rPr>
                <w:rFonts w:ascii="VELUX Transform" w:eastAsia="Calibri" w:hAnsi="VELUX Transform" w:cs="Times New Roman"/>
                <w:lang w:val="de-DE"/>
              </w:rPr>
            </w:pPr>
            <w:r w:rsidRPr="007D3FF4">
              <w:rPr>
                <w:rFonts w:ascii="VELUX Transform" w:eastAsia="Calibri" w:hAnsi="VELUX Transform" w:cs="Times New Roman"/>
                <w:lang w:val="de-DE"/>
              </w:rPr>
              <w:t xml:space="preserve">tel.: (+48) </w:t>
            </w:r>
            <w:r w:rsidRPr="00FC43F4">
              <w:rPr>
                <w:rFonts w:ascii="VELUX Transform" w:eastAsia="Calibri" w:hAnsi="VELUX Transform" w:cs="Times New Roman"/>
                <w:lang w:val="de-DE"/>
              </w:rPr>
              <w:t>532 566 475</w:t>
            </w:r>
            <w:r w:rsidRPr="007D3FF4">
              <w:rPr>
                <w:rFonts w:ascii="VELUX Transform" w:eastAsia="Calibri" w:hAnsi="VELUX Transform" w:cs="Times New Roman"/>
                <w:lang w:val="de-DE"/>
              </w:rPr>
              <w:t xml:space="preserve"> </w:t>
            </w:r>
            <w:r>
              <w:rPr>
                <w:rFonts w:ascii="VELUX Transform" w:eastAsia="Calibri" w:hAnsi="VELUX Transform" w:cs="Times New Roman"/>
                <w:lang w:val="de-DE"/>
              </w:rPr>
              <w:t xml:space="preserve">                                               </w:t>
            </w:r>
            <w:r w:rsidRPr="007D3FF4">
              <w:rPr>
                <w:rFonts w:ascii="VELUX Transform" w:eastAsia="Calibri" w:hAnsi="VELUX Transform" w:cs="Times New Roman"/>
                <w:lang w:val="de-DE"/>
              </w:rPr>
              <w:t>tel.: (+48) 668 186 843</w:t>
            </w:r>
          </w:p>
          <w:p w14:paraId="7FFB971A" w14:textId="7DD15DC1" w:rsidR="00AD5FED" w:rsidRPr="007D3FF4" w:rsidRDefault="00DA29BB" w:rsidP="00DA29BB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color w:val="808080"/>
                <w:sz w:val="18"/>
                <w:lang w:val="de-DE"/>
              </w:rPr>
            </w:pPr>
            <w:proofErr w:type="spellStart"/>
            <w:r w:rsidRPr="007D3FF4">
              <w:rPr>
                <w:rFonts w:ascii="VELUX Transform" w:eastAsia="Calibri" w:hAnsi="VELUX Transform" w:cs="Times New Roman"/>
                <w:lang w:val="de-DE"/>
              </w:rPr>
              <w:t>e-mail</w:t>
            </w:r>
            <w:proofErr w:type="spellEnd"/>
            <w:r w:rsidRPr="007D3FF4">
              <w:rPr>
                <w:rFonts w:ascii="VELUX Transform" w:eastAsia="Calibri" w:hAnsi="VELUX Transform" w:cs="Times New Roman"/>
                <w:lang w:val="de-DE"/>
              </w:rPr>
              <w:t xml:space="preserve">: </w:t>
            </w:r>
            <w:r w:rsidRPr="00FC43F4">
              <w:rPr>
                <w:rFonts w:ascii="VELUX Transform" w:eastAsia="Calibri" w:hAnsi="VELUX Transform" w:cs="Times New Roman"/>
                <w:lang w:val="de-DE"/>
              </w:rPr>
              <w:t>ewelina.janczylik-forys@velux.com</w:t>
            </w:r>
            <w:r w:rsidRPr="007D3FF4">
              <w:rPr>
                <w:rFonts w:ascii="VELUX Transform" w:eastAsia="Calibri" w:hAnsi="VELUX Transform" w:cs="Times New Roman"/>
                <w:lang w:val="de-DE"/>
              </w:rPr>
              <w:t xml:space="preserve">   </w:t>
            </w:r>
            <w:r>
              <w:rPr>
                <w:rFonts w:ascii="VELUX Transform" w:eastAsia="Calibri" w:hAnsi="VELUX Transform" w:cs="Times New Roman"/>
                <w:lang w:val="de-DE"/>
              </w:rPr>
              <w:t xml:space="preserve">         </w:t>
            </w:r>
            <w:proofErr w:type="spellStart"/>
            <w:r w:rsidRPr="007D3FF4">
              <w:rPr>
                <w:rFonts w:ascii="VELUX Transform" w:eastAsia="Calibri" w:hAnsi="VELUX Transform" w:cs="Times New Roman"/>
                <w:lang w:val="de-DE"/>
              </w:rPr>
              <w:t>e-mail</w:t>
            </w:r>
            <w:proofErr w:type="spellEnd"/>
            <w:r w:rsidRPr="007D3FF4">
              <w:rPr>
                <w:rFonts w:ascii="VELUX Transform" w:eastAsia="Calibri" w:hAnsi="VELUX Transform" w:cs="Times New Roman"/>
                <w:lang w:val="de-DE"/>
              </w:rPr>
              <w:t>: ewa.lukawska@targetpr.pl</w:t>
            </w:r>
          </w:p>
        </w:tc>
      </w:tr>
    </w:tbl>
    <w:p w14:paraId="55876B85" w14:textId="77777777" w:rsidR="00077419" w:rsidRDefault="00077419" w:rsidP="00AD5FED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  <w:bookmarkStart w:id="0" w:name="_Hlk45018967"/>
    </w:p>
    <w:bookmarkEnd w:id="0"/>
    <w:p w14:paraId="7BA214F1" w14:textId="77777777" w:rsidR="00631D00" w:rsidRDefault="00631D00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0C17B7B3" w14:textId="77777777" w:rsidR="00BF0A75" w:rsidRDefault="00BF0A75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60E59A5A" w14:textId="77777777" w:rsidR="00BF0A75" w:rsidRDefault="00BF0A75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5B824984" w14:textId="77777777" w:rsidR="00BF0A75" w:rsidRDefault="00BF0A75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3C766C23" w14:textId="635F5665" w:rsidR="00553553" w:rsidRPr="00553553" w:rsidRDefault="00553553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  <w:r w:rsidRPr="00553553">
        <w:rPr>
          <w:rFonts w:ascii="VELUX Transform" w:eastAsia="Calibri" w:hAnsi="VELUX Transform" w:cs="Times New Roman"/>
          <w:b/>
          <w:bCs/>
          <w:lang w:val="pl-PL"/>
        </w:rPr>
        <w:lastRenderedPageBreak/>
        <w:t>Informacje o Grupie VELUX</w:t>
      </w:r>
    </w:p>
    <w:p w14:paraId="56762C30" w14:textId="0F76592B" w:rsidR="0063485E" w:rsidRPr="003F1755" w:rsidRDefault="0063485E" w:rsidP="0063485E">
      <w:pPr>
        <w:jc w:val="both"/>
        <w:rPr>
          <w:rFonts w:eastAsia="Calibri" w:cs="Calibri"/>
          <w:lang w:val="pl-PL"/>
        </w:rPr>
      </w:pPr>
      <w:bookmarkStart w:id="1" w:name="start"/>
      <w:bookmarkEnd w:id="1"/>
      <w:r w:rsidRPr="0063485E">
        <w:rPr>
          <w:rFonts w:eastAsia="Calibri" w:cs="Calibri"/>
          <w:lang w:val="pl-PL"/>
        </w:rPr>
        <w:t>Okna dachowe VELUX od ponad 80 lat wpuszczają światło dzienne i świeże powietrze do domów na całym świecie, tworząc lepsze warunki do życia. Oferujemy wachlarz produktów</w:t>
      </w:r>
      <w:r>
        <w:rPr>
          <w:rFonts w:eastAsia="Calibri" w:cs="Calibri"/>
          <w:lang w:val="pl-PL"/>
        </w:rPr>
        <w:t xml:space="preserve"> </w:t>
      </w:r>
      <w:r w:rsidRPr="0063485E">
        <w:rPr>
          <w:rFonts w:eastAsia="Calibri" w:cs="Calibri"/>
          <w:lang w:val="pl-PL"/>
        </w:rPr>
        <w:t>obejmujący okna dachowe i świetliki modułowe, rolety dekoracyjne, produkty przeciwsłoneczne i rolety zewnętrzne, a także rozwiązania montażowe i inteligentnego domu. Pomagają one tworzyć jasne, zdrowe i energooszczędne przestrzenie do życia, pracy, nauki i</w:t>
      </w:r>
      <w:r>
        <w:rPr>
          <w:rFonts w:eastAsia="Calibri" w:cs="Calibri"/>
          <w:lang w:val="pl-PL"/>
        </w:rPr>
        <w:t xml:space="preserve"> </w:t>
      </w:r>
      <w:r w:rsidRPr="0063485E">
        <w:rPr>
          <w:rFonts w:eastAsia="Calibri" w:cs="Calibri"/>
          <w:lang w:val="pl-PL"/>
        </w:rPr>
        <w:t xml:space="preserve"> zabawy pod dachem. Działamy globalnie — prowadzimy sprzedaż i produkcję w 37 krajach i zatrudniamy około 11 700</w:t>
      </w:r>
      <w:r>
        <w:rPr>
          <w:rFonts w:eastAsia="Calibri" w:cs="Calibri"/>
          <w:lang w:val="pl-PL"/>
        </w:rPr>
        <w:t xml:space="preserve"> </w:t>
      </w:r>
      <w:r w:rsidRPr="0063485E">
        <w:rPr>
          <w:rFonts w:eastAsia="Calibri" w:cs="Calibri"/>
          <w:lang w:val="pl-PL"/>
        </w:rPr>
        <w:t xml:space="preserve"> pracowników na całym świecie. Grupa VELUX należy do VKR Holding A/S, którego jedynym właścicielem są organizacje non-profit (FUNDACJEVELUX) i rodzina założyciela. W 2023 roku Grupa VELUX odnotowała łączny przychód 2,91 miliarda euro, a VKR Holding osiągnęła</w:t>
      </w:r>
      <w:r>
        <w:rPr>
          <w:rFonts w:eastAsia="Calibri" w:cs="Calibri"/>
          <w:lang w:val="pl-PL"/>
        </w:rPr>
        <w:t xml:space="preserve"> </w:t>
      </w:r>
      <w:r w:rsidRPr="0063485E">
        <w:rPr>
          <w:rFonts w:eastAsia="Calibri" w:cs="Calibri"/>
          <w:lang w:val="pl-PL"/>
        </w:rPr>
        <w:t xml:space="preserve"> łączny przychód 3,97 miliarda euro. FUNDACJE VELUX zaś przekazały na cele dobroczynne 184,6 milionów euro.  </w:t>
      </w:r>
      <w:r>
        <w:rPr>
          <w:rFonts w:eastAsia="Calibri" w:cs="Calibri"/>
          <w:lang w:val="pl-PL"/>
        </w:rPr>
        <w:t>Więcej informacji na stronie</w:t>
      </w:r>
      <w:r w:rsidRPr="003F1755">
        <w:rPr>
          <w:rFonts w:eastAsia="Calibri" w:cs="Calibri"/>
          <w:lang w:val="pl-PL"/>
        </w:rPr>
        <w:t xml:space="preserve"> </w:t>
      </w:r>
      <w:hyperlink r:id="rId11" w:history="1">
        <w:r w:rsidRPr="003F1755">
          <w:rPr>
            <w:rStyle w:val="Hipercze"/>
            <w:rFonts w:eastAsia="Calibri" w:cs="Calibri"/>
            <w:lang w:val="pl-PL"/>
          </w:rPr>
          <w:t>velux.com</w:t>
        </w:r>
      </w:hyperlink>
      <w:r w:rsidRPr="003F1755">
        <w:rPr>
          <w:rFonts w:eastAsia="Calibri" w:cs="Calibri"/>
          <w:lang w:val="pl-PL"/>
        </w:rPr>
        <w:t>.</w:t>
      </w:r>
    </w:p>
    <w:p w14:paraId="0E67CB00" w14:textId="77777777" w:rsidR="00553553" w:rsidRPr="00D85D12" w:rsidRDefault="00553553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</w:p>
    <w:p w14:paraId="3EE36776" w14:textId="7D4C539D" w:rsidR="00553553" w:rsidRPr="00D85D12" w:rsidRDefault="00553553" w:rsidP="00553553">
      <w:pPr>
        <w:spacing w:after="0" w:line="240" w:lineRule="auto"/>
        <w:jc w:val="both"/>
        <w:rPr>
          <w:rFonts w:ascii="VELUX Transform" w:eastAsia="Calibri" w:hAnsi="VELUX Transform" w:cs="Times New Roman"/>
          <w:b/>
          <w:bCs/>
          <w:lang w:val="pl-PL"/>
        </w:rPr>
      </w:pPr>
      <w:r w:rsidRPr="00D85D12">
        <w:rPr>
          <w:rFonts w:ascii="VELUX Transform" w:eastAsia="Calibri" w:hAnsi="VELUX Transform" w:cs="Times New Roman"/>
          <w:b/>
          <w:bCs/>
          <w:lang w:val="pl-PL"/>
        </w:rPr>
        <w:t>Informacja o Grupie VELUX i spółkach siostrzanych w Polsce</w:t>
      </w:r>
    </w:p>
    <w:p w14:paraId="6A215603" w14:textId="0298EC23" w:rsidR="00AD5FED" w:rsidRDefault="00553553" w:rsidP="00553553">
      <w:pPr>
        <w:spacing w:after="0" w:line="240" w:lineRule="auto"/>
        <w:jc w:val="both"/>
        <w:rPr>
          <w:rFonts w:ascii="VELUX Transform" w:eastAsia="Calibri" w:hAnsi="VELUX Transform" w:cs="Times New Roman"/>
          <w:lang w:val="pl-PL"/>
        </w:rPr>
      </w:pPr>
      <w:r w:rsidRPr="00553553">
        <w:rPr>
          <w:rFonts w:ascii="VELUX Transform" w:eastAsia="Calibri" w:hAnsi="VELUX Transform" w:cs="Times New Roman"/>
          <w:lang w:val="pl-PL"/>
        </w:rPr>
        <w:t xml:space="preserve">Grupa VELUX i spółki siostrzane w Polsce, należące do duńskiego holdingu VKR, są największym producentem i eksporterem okien dachowych w Polsce, a ich poziom obrotów wynosi ponad 2,5 mld zł. Zatrudniają ponad 5090 osób, w tym większość w czterech zakładach zlokalizowanych w Gnieźnie (dwie fabryki), Namysłowie </w:t>
      </w:r>
      <w:r w:rsidR="009400E6">
        <w:rPr>
          <w:rFonts w:ascii="VELUX Transform" w:eastAsia="Calibri" w:hAnsi="VELUX Transform" w:cs="Times New Roman"/>
          <w:lang w:val="pl-PL"/>
        </w:rPr>
        <w:br/>
      </w:r>
      <w:r w:rsidRPr="00553553">
        <w:rPr>
          <w:rFonts w:ascii="VELUX Transform" w:eastAsia="Calibri" w:hAnsi="VELUX Transform" w:cs="Times New Roman"/>
          <w:lang w:val="pl-PL"/>
        </w:rPr>
        <w:t xml:space="preserve">i Wędkowach koło Tczewa oraz Starym Laskowcu. Firma cały czas się rozwija i inwestuje w nowe technologie, dbając jednocześnie o najwyższe standardy jakości, bezpieczeństwa pracy i ochrony środowiska. W latach 2020-2021 Grupa VELUX i spółki siostrzane zainwestowały w Polsce około 286 mln zł w modernizację i rozwój fabryk. Grupa VELUX jest obecna w Polsce od ponad 30 lat. Aktywnie uczestniczy w życiu gospodarczym </w:t>
      </w:r>
      <w:r w:rsidR="009400E6">
        <w:rPr>
          <w:rFonts w:ascii="VELUX Transform" w:eastAsia="Calibri" w:hAnsi="VELUX Transform" w:cs="Times New Roman"/>
          <w:lang w:val="pl-PL"/>
        </w:rPr>
        <w:br/>
      </w:r>
      <w:r w:rsidRPr="00553553">
        <w:rPr>
          <w:rFonts w:ascii="VELUX Transform" w:eastAsia="Calibri" w:hAnsi="VELUX Transform" w:cs="Times New Roman"/>
          <w:lang w:val="pl-PL"/>
        </w:rPr>
        <w:t xml:space="preserve">i społecznym kraju, w tym życiu społeczności lokalnych. W Polsce działają FUNDACJE VELUX, które przekazały ok. 172 mln zł na wsparcie </w:t>
      </w:r>
      <w:r w:rsidR="00504825">
        <w:rPr>
          <w:rFonts w:ascii="VELUX Transform" w:eastAsia="Calibri" w:hAnsi="VELUX Transform" w:cs="Times New Roman"/>
          <w:lang w:val="pl-PL"/>
        </w:rPr>
        <w:t xml:space="preserve">instytucji i </w:t>
      </w:r>
      <w:r w:rsidRPr="00553553">
        <w:rPr>
          <w:rFonts w:ascii="VELUX Transform" w:eastAsia="Calibri" w:hAnsi="VELUX Transform" w:cs="Times New Roman"/>
          <w:lang w:val="pl-PL"/>
        </w:rPr>
        <w:t>organizacji społecznych realizujących projekty zapobiegające wykluczeniu społecznemu dzieci i młodzieży</w:t>
      </w:r>
      <w:r w:rsidR="005243B2">
        <w:rPr>
          <w:rFonts w:ascii="VELUX Transform" w:eastAsia="Calibri" w:hAnsi="VELUX Transform" w:cs="Times New Roman"/>
          <w:lang w:val="pl-PL"/>
        </w:rPr>
        <w:t xml:space="preserve">, </w:t>
      </w:r>
      <w:r w:rsidR="005243B2" w:rsidRPr="009C3E6C">
        <w:rPr>
          <w:rFonts w:ascii="VELUX Transform" w:eastAsia="Calibri" w:hAnsi="VELUX Transform" w:cs="Times New Roman"/>
          <w:lang w:val="pl-PL"/>
        </w:rPr>
        <w:t>a także na działania związane z rozwojem edukacji zawodowej</w:t>
      </w:r>
      <w:r w:rsidRPr="00553553">
        <w:rPr>
          <w:rFonts w:ascii="VELUX Transform" w:eastAsia="Calibri" w:hAnsi="VELUX Transform" w:cs="Times New Roman"/>
          <w:lang w:val="pl-PL"/>
        </w:rPr>
        <w:t xml:space="preserve">. Podstawą działalności firmy VELUX jest społeczna odpowiedzialność, której koncepcja i obszary działania prezentowane są w regularnie publikowanych raportach ESG. Więcej informacji na </w:t>
      </w:r>
      <w:hyperlink r:id="rId12" w:history="1">
        <w:r w:rsidR="009C3E6C" w:rsidRPr="007C1760">
          <w:rPr>
            <w:rStyle w:val="Hipercze"/>
            <w:rFonts w:ascii="VELUX Transform" w:eastAsia="Calibri" w:hAnsi="VELUX Transform" w:cs="Times New Roman"/>
            <w:lang w:val="pl-PL"/>
          </w:rPr>
          <w:t>www.velux.pl</w:t>
        </w:r>
      </w:hyperlink>
    </w:p>
    <w:p w14:paraId="69D0221E" w14:textId="77777777" w:rsidR="009C3E6C" w:rsidRPr="00553553" w:rsidRDefault="009C3E6C" w:rsidP="00553553">
      <w:pPr>
        <w:spacing w:after="0" w:line="240" w:lineRule="auto"/>
        <w:jc w:val="both"/>
        <w:rPr>
          <w:rFonts w:ascii="VELUXforOffice" w:hAnsi="VELUXforOffice"/>
          <w:sz w:val="20"/>
          <w:szCs w:val="20"/>
          <w:lang w:val="en-US"/>
        </w:rPr>
      </w:pPr>
    </w:p>
    <w:sectPr w:rsidR="009C3E6C" w:rsidRPr="00553553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6FD75" w14:textId="77777777" w:rsidR="00226514" w:rsidRDefault="00226514" w:rsidP="00CA7A7C">
      <w:pPr>
        <w:spacing w:after="0" w:line="240" w:lineRule="auto"/>
      </w:pPr>
      <w:r>
        <w:separator/>
      </w:r>
    </w:p>
  </w:endnote>
  <w:endnote w:type="continuationSeparator" w:id="0">
    <w:p w14:paraId="193E059D" w14:textId="77777777" w:rsidR="00226514" w:rsidRDefault="00226514" w:rsidP="00CA7A7C">
      <w:pPr>
        <w:spacing w:after="0" w:line="240" w:lineRule="auto"/>
      </w:pPr>
      <w:r>
        <w:continuationSeparator/>
      </w:r>
    </w:p>
  </w:endnote>
  <w:endnote w:type="continuationNotice" w:id="1">
    <w:p w14:paraId="315EEEB3" w14:textId="77777777" w:rsidR="00226514" w:rsidRDefault="00226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luxGothic Regular"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VeluxGothic Black">
    <w:panose1 w:val="00000000000000000000"/>
    <w:charset w:val="00"/>
    <w:family w:val="auto"/>
    <w:notTrueType/>
    <w:pitch w:val="variable"/>
    <w:sig w:usb0="800002AF" w:usb1="5000204A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LUX Transform">
    <w:altName w:val="Calibri"/>
    <w:panose1 w:val="00000000000000000000"/>
    <w:charset w:val="00"/>
    <w:family w:val="auto"/>
    <w:notTrueType/>
    <w:pitch w:val="variable"/>
    <w:sig w:usb0="800002EF" w:usb1="0000003B" w:usb2="00000000" w:usb3="00000000" w:csb0="0000000F" w:csb1="00000000"/>
  </w:font>
  <w:font w:name="VELUX Transform Office">
    <w:altName w:val="Calibri"/>
    <w:charset w:val="00"/>
    <w:family w:val="auto"/>
    <w:pitch w:val="variable"/>
    <w:sig w:usb0="800002EF" w:usb1="0000003B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LUXforOffice">
    <w:altName w:val="Calibri"/>
    <w:charset w:val="00"/>
    <w:family w:val="auto"/>
    <w:pitch w:val="variable"/>
    <w:sig w:usb0="A00002AF" w:usb1="5000204A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4D95D" w14:textId="77777777" w:rsidR="00226514" w:rsidRDefault="00226514" w:rsidP="00CA7A7C">
      <w:pPr>
        <w:spacing w:after="0" w:line="240" w:lineRule="auto"/>
      </w:pPr>
      <w:r>
        <w:separator/>
      </w:r>
    </w:p>
  </w:footnote>
  <w:footnote w:type="continuationSeparator" w:id="0">
    <w:p w14:paraId="41FC629D" w14:textId="77777777" w:rsidR="00226514" w:rsidRDefault="00226514" w:rsidP="00CA7A7C">
      <w:pPr>
        <w:spacing w:after="0" w:line="240" w:lineRule="auto"/>
      </w:pPr>
      <w:r>
        <w:continuationSeparator/>
      </w:r>
    </w:p>
  </w:footnote>
  <w:footnote w:type="continuationNotice" w:id="1">
    <w:p w14:paraId="1C3FB68B" w14:textId="77777777" w:rsidR="00226514" w:rsidRDefault="00226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75E98" w14:textId="77777777" w:rsidR="00CA7A7C" w:rsidRDefault="00CA7A7C" w:rsidP="00CA7A7C">
    <w:pPr>
      <w:tabs>
        <w:tab w:val="center" w:pos="4513"/>
        <w:tab w:val="right" w:pos="9026"/>
        <w:tab w:val="right" w:pos="9360"/>
      </w:tabs>
      <w:spacing w:after="0" w:line="240" w:lineRule="auto"/>
      <w:rPr>
        <w:rFonts w:ascii="VELUXforOffice" w:hAnsi="VELUXforOffice"/>
        <w:lang w:val="en-GB"/>
      </w:rPr>
    </w:pPr>
  </w:p>
  <w:p w14:paraId="7EEB6CBF" w14:textId="17B17823" w:rsidR="00CA7A7C" w:rsidRPr="002551CA" w:rsidRDefault="00CA7A7C" w:rsidP="00CA7A7C">
    <w:pPr>
      <w:tabs>
        <w:tab w:val="center" w:pos="4513"/>
        <w:tab w:val="right" w:pos="9026"/>
        <w:tab w:val="right" w:pos="9360"/>
      </w:tabs>
      <w:spacing w:after="0" w:line="240" w:lineRule="auto"/>
      <w:rPr>
        <w:rFonts w:ascii="VELUX Transform" w:hAnsi="VELUX Transform"/>
        <w:lang w:val="en-GB"/>
      </w:rPr>
    </w:pPr>
    <w:r w:rsidRPr="002551CA">
      <w:rPr>
        <w:rFonts w:ascii="VELUX Transform" w:hAnsi="VELUX Transform"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8B7C75C" wp14:editId="2D67E486">
          <wp:simplePos x="0" y="0"/>
          <wp:positionH relativeFrom="column">
            <wp:posOffset>4800600</wp:posOffset>
          </wp:positionH>
          <wp:positionV relativeFrom="paragraph">
            <wp:posOffset>-106680</wp:posOffset>
          </wp:positionV>
          <wp:extent cx="1447800" cy="1076325"/>
          <wp:effectExtent l="0" t="0" r="0" b="9525"/>
          <wp:wrapSquare wrapText="bothSides"/>
          <wp:docPr id="1" name="Picture 3" descr="VELUX_logo_568x4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UX_logo_568x4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FB1">
      <w:rPr>
        <w:rFonts w:ascii="VELUX Transform" w:hAnsi="VELUX Transform"/>
        <w:noProof/>
        <w:sz w:val="20"/>
        <w:lang w:val="en-GB" w:eastAsia="en-GB"/>
      </w:rPr>
      <w:t>Informacja prasowa</w:t>
    </w:r>
  </w:p>
  <w:p w14:paraId="126BF0FF" w14:textId="3F0F06B1" w:rsidR="00CA7A7C" w:rsidRDefault="00CA7A7C">
    <w:pPr>
      <w:pStyle w:val="Nagwek"/>
    </w:pPr>
  </w:p>
  <w:p w14:paraId="3E8089DF" w14:textId="6435F41F" w:rsidR="00CA7A7C" w:rsidRDefault="00CA7A7C">
    <w:pPr>
      <w:pStyle w:val="Nagwek"/>
    </w:pPr>
  </w:p>
  <w:p w14:paraId="04E32760" w14:textId="196A46C0" w:rsidR="00CA7A7C" w:rsidRDefault="00CA7A7C">
    <w:pPr>
      <w:pStyle w:val="Nagwek"/>
    </w:pPr>
  </w:p>
  <w:p w14:paraId="1D28E20F" w14:textId="447516AA" w:rsidR="00CA7A7C" w:rsidRDefault="00CA7A7C">
    <w:pPr>
      <w:pStyle w:val="Nagwek"/>
    </w:pPr>
  </w:p>
  <w:p w14:paraId="5AF360F5" w14:textId="77777777" w:rsidR="00CA7A7C" w:rsidRDefault="00CA7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46AF4"/>
    <w:multiLevelType w:val="hybridMultilevel"/>
    <w:tmpl w:val="C684357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50223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C"/>
    <w:rsid w:val="00014934"/>
    <w:rsid w:val="00014CC5"/>
    <w:rsid w:val="00015997"/>
    <w:rsid w:val="00033482"/>
    <w:rsid w:val="00034A69"/>
    <w:rsid w:val="00063FA5"/>
    <w:rsid w:val="00077419"/>
    <w:rsid w:val="000B65A7"/>
    <w:rsid w:val="000B7F3F"/>
    <w:rsid w:val="000C0826"/>
    <w:rsid w:val="000D705E"/>
    <w:rsid w:val="000E2D34"/>
    <w:rsid w:val="000E4CCA"/>
    <w:rsid w:val="000E50A8"/>
    <w:rsid w:val="000F09CF"/>
    <w:rsid w:val="000F56F9"/>
    <w:rsid w:val="00103E78"/>
    <w:rsid w:val="0011157F"/>
    <w:rsid w:val="00117118"/>
    <w:rsid w:val="00122583"/>
    <w:rsid w:val="00134DAB"/>
    <w:rsid w:val="00146B3C"/>
    <w:rsid w:val="00163F8A"/>
    <w:rsid w:val="00165199"/>
    <w:rsid w:val="00170832"/>
    <w:rsid w:val="00174345"/>
    <w:rsid w:val="00174479"/>
    <w:rsid w:val="001912EF"/>
    <w:rsid w:val="00194581"/>
    <w:rsid w:val="001949ED"/>
    <w:rsid w:val="00195D2A"/>
    <w:rsid w:val="001A63C3"/>
    <w:rsid w:val="001C1175"/>
    <w:rsid w:val="001C52B6"/>
    <w:rsid w:val="001D202E"/>
    <w:rsid w:val="001F67FD"/>
    <w:rsid w:val="00213F7F"/>
    <w:rsid w:val="00217C35"/>
    <w:rsid w:val="00226514"/>
    <w:rsid w:val="00253BEE"/>
    <w:rsid w:val="002551CA"/>
    <w:rsid w:val="00260C7F"/>
    <w:rsid w:val="002872C8"/>
    <w:rsid w:val="0029059D"/>
    <w:rsid w:val="00295411"/>
    <w:rsid w:val="00297813"/>
    <w:rsid w:val="002A0343"/>
    <w:rsid w:val="002A194E"/>
    <w:rsid w:val="002B759F"/>
    <w:rsid w:val="002D37A3"/>
    <w:rsid w:val="002D7368"/>
    <w:rsid w:val="002E202A"/>
    <w:rsid w:val="002E23F8"/>
    <w:rsid w:val="002E58CC"/>
    <w:rsid w:val="002F34F0"/>
    <w:rsid w:val="00304D09"/>
    <w:rsid w:val="003273D8"/>
    <w:rsid w:val="003340E1"/>
    <w:rsid w:val="00341B65"/>
    <w:rsid w:val="00360F44"/>
    <w:rsid w:val="003744EB"/>
    <w:rsid w:val="003768FE"/>
    <w:rsid w:val="003844D3"/>
    <w:rsid w:val="003A03AD"/>
    <w:rsid w:val="003A3BA5"/>
    <w:rsid w:val="003A7D33"/>
    <w:rsid w:val="003B1C3D"/>
    <w:rsid w:val="003F52B3"/>
    <w:rsid w:val="00404C5E"/>
    <w:rsid w:val="00405DD6"/>
    <w:rsid w:val="00426D5A"/>
    <w:rsid w:val="0043282C"/>
    <w:rsid w:val="004341C7"/>
    <w:rsid w:val="00436ED8"/>
    <w:rsid w:val="0047070B"/>
    <w:rsid w:val="00476A3F"/>
    <w:rsid w:val="00476A4B"/>
    <w:rsid w:val="00485D10"/>
    <w:rsid w:val="00487E84"/>
    <w:rsid w:val="00491192"/>
    <w:rsid w:val="00491AC7"/>
    <w:rsid w:val="004B4706"/>
    <w:rsid w:val="004C0C1F"/>
    <w:rsid w:val="004D510E"/>
    <w:rsid w:val="004F1221"/>
    <w:rsid w:val="004F1A3B"/>
    <w:rsid w:val="0050009F"/>
    <w:rsid w:val="00504825"/>
    <w:rsid w:val="00512772"/>
    <w:rsid w:val="00515759"/>
    <w:rsid w:val="005243B2"/>
    <w:rsid w:val="00526787"/>
    <w:rsid w:val="00530C22"/>
    <w:rsid w:val="0053294E"/>
    <w:rsid w:val="00535C37"/>
    <w:rsid w:val="00540670"/>
    <w:rsid w:val="0054609F"/>
    <w:rsid w:val="00553553"/>
    <w:rsid w:val="00556BDF"/>
    <w:rsid w:val="005906B6"/>
    <w:rsid w:val="00597543"/>
    <w:rsid w:val="005B415C"/>
    <w:rsid w:val="005B6134"/>
    <w:rsid w:val="00616825"/>
    <w:rsid w:val="00620735"/>
    <w:rsid w:val="00623A56"/>
    <w:rsid w:val="00631D00"/>
    <w:rsid w:val="0063485E"/>
    <w:rsid w:val="0065303C"/>
    <w:rsid w:val="00661C9B"/>
    <w:rsid w:val="006726B5"/>
    <w:rsid w:val="00677FB3"/>
    <w:rsid w:val="006834AA"/>
    <w:rsid w:val="0068749A"/>
    <w:rsid w:val="006955AD"/>
    <w:rsid w:val="0069655C"/>
    <w:rsid w:val="006C0A99"/>
    <w:rsid w:val="006C49A2"/>
    <w:rsid w:val="006C4A35"/>
    <w:rsid w:val="006D37E6"/>
    <w:rsid w:val="006D6B2F"/>
    <w:rsid w:val="006E66CB"/>
    <w:rsid w:val="0071020B"/>
    <w:rsid w:val="007246AA"/>
    <w:rsid w:val="00733CFF"/>
    <w:rsid w:val="007346FD"/>
    <w:rsid w:val="007406B8"/>
    <w:rsid w:val="00756A6C"/>
    <w:rsid w:val="00767F2D"/>
    <w:rsid w:val="0078581B"/>
    <w:rsid w:val="007932D8"/>
    <w:rsid w:val="007A63F3"/>
    <w:rsid w:val="007B4F51"/>
    <w:rsid w:val="007B6E9D"/>
    <w:rsid w:val="007D3FF4"/>
    <w:rsid w:val="007D72B9"/>
    <w:rsid w:val="007E5290"/>
    <w:rsid w:val="007F7E71"/>
    <w:rsid w:val="0080185C"/>
    <w:rsid w:val="00803C30"/>
    <w:rsid w:val="008107E8"/>
    <w:rsid w:val="0081224E"/>
    <w:rsid w:val="00830927"/>
    <w:rsid w:val="008329AE"/>
    <w:rsid w:val="0083431E"/>
    <w:rsid w:val="008364B6"/>
    <w:rsid w:val="00864B4C"/>
    <w:rsid w:val="008800C5"/>
    <w:rsid w:val="008A0ECF"/>
    <w:rsid w:val="008A73DB"/>
    <w:rsid w:val="008B1032"/>
    <w:rsid w:val="008B15D5"/>
    <w:rsid w:val="008C0DA3"/>
    <w:rsid w:val="008C510F"/>
    <w:rsid w:val="008D15CC"/>
    <w:rsid w:val="008D6D27"/>
    <w:rsid w:val="008E2AF1"/>
    <w:rsid w:val="008E53F1"/>
    <w:rsid w:val="008F1CE4"/>
    <w:rsid w:val="008F3AEB"/>
    <w:rsid w:val="009002AD"/>
    <w:rsid w:val="00910D75"/>
    <w:rsid w:val="009400E6"/>
    <w:rsid w:val="00943F8B"/>
    <w:rsid w:val="009450B4"/>
    <w:rsid w:val="00955EB4"/>
    <w:rsid w:val="0099333A"/>
    <w:rsid w:val="00995A26"/>
    <w:rsid w:val="00996236"/>
    <w:rsid w:val="009B364A"/>
    <w:rsid w:val="009C3E6C"/>
    <w:rsid w:val="009D2BD7"/>
    <w:rsid w:val="009D6E5C"/>
    <w:rsid w:val="009E4279"/>
    <w:rsid w:val="009E7E92"/>
    <w:rsid w:val="009F1B48"/>
    <w:rsid w:val="009F6CAD"/>
    <w:rsid w:val="00A0321B"/>
    <w:rsid w:val="00A137E4"/>
    <w:rsid w:val="00A2792F"/>
    <w:rsid w:val="00A363CC"/>
    <w:rsid w:val="00A65D05"/>
    <w:rsid w:val="00A75464"/>
    <w:rsid w:val="00A80EBE"/>
    <w:rsid w:val="00A84878"/>
    <w:rsid w:val="00AA56BD"/>
    <w:rsid w:val="00AA754D"/>
    <w:rsid w:val="00AB0928"/>
    <w:rsid w:val="00AC6AF1"/>
    <w:rsid w:val="00AD5FED"/>
    <w:rsid w:val="00AD6CC1"/>
    <w:rsid w:val="00AE6BA8"/>
    <w:rsid w:val="00AF064F"/>
    <w:rsid w:val="00B02448"/>
    <w:rsid w:val="00B02C40"/>
    <w:rsid w:val="00B17C00"/>
    <w:rsid w:val="00B37406"/>
    <w:rsid w:val="00B456E6"/>
    <w:rsid w:val="00B60D4F"/>
    <w:rsid w:val="00B61FC3"/>
    <w:rsid w:val="00B6657C"/>
    <w:rsid w:val="00B70639"/>
    <w:rsid w:val="00B74B3B"/>
    <w:rsid w:val="00B926B1"/>
    <w:rsid w:val="00BA40F9"/>
    <w:rsid w:val="00BA4320"/>
    <w:rsid w:val="00BB10A5"/>
    <w:rsid w:val="00BD2568"/>
    <w:rsid w:val="00BF0A75"/>
    <w:rsid w:val="00C00F16"/>
    <w:rsid w:val="00C03288"/>
    <w:rsid w:val="00C06167"/>
    <w:rsid w:val="00C14AD7"/>
    <w:rsid w:val="00C1633E"/>
    <w:rsid w:val="00C211D8"/>
    <w:rsid w:val="00C23E3A"/>
    <w:rsid w:val="00C31674"/>
    <w:rsid w:val="00C4607D"/>
    <w:rsid w:val="00C72074"/>
    <w:rsid w:val="00C7741B"/>
    <w:rsid w:val="00C90FD5"/>
    <w:rsid w:val="00C9529B"/>
    <w:rsid w:val="00CA7A7C"/>
    <w:rsid w:val="00CB0093"/>
    <w:rsid w:val="00CC1323"/>
    <w:rsid w:val="00CC47A5"/>
    <w:rsid w:val="00CC7AED"/>
    <w:rsid w:val="00CD231A"/>
    <w:rsid w:val="00CE1F54"/>
    <w:rsid w:val="00CE746E"/>
    <w:rsid w:val="00CE76C6"/>
    <w:rsid w:val="00CF2741"/>
    <w:rsid w:val="00CF4433"/>
    <w:rsid w:val="00D00327"/>
    <w:rsid w:val="00D00FB1"/>
    <w:rsid w:val="00D01BC1"/>
    <w:rsid w:val="00D06D84"/>
    <w:rsid w:val="00D212E8"/>
    <w:rsid w:val="00D30BBF"/>
    <w:rsid w:val="00D5766C"/>
    <w:rsid w:val="00D677BB"/>
    <w:rsid w:val="00D802AD"/>
    <w:rsid w:val="00D85D12"/>
    <w:rsid w:val="00D87DB2"/>
    <w:rsid w:val="00D90609"/>
    <w:rsid w:val="00D90B84"/>
    <w:rsid w:val="00DA011E"/>
    <w:rsid w:val="00DA29BB"/>
    <w:rsid w:val="00DD03F7"/>
    <w:rsid w:val="00DD0868"/>
    <w:rsid w:val="00DD3C01"/>
    <w:rsid w:val="00DE1765"/>
    <w:rsid w:val="00DE3742"/>
    <w:rsid w:val="00DE4BCA"/>
    <w:rsid w:val="00DF40EE"/>
    <w:rsid w:val="00E00816"/>
    <w:rsid w:val="00E145EC"/>
    <w:rsid w:val="00E146FA"/>
    <w:rsid w:val="00E22E07"/>
    <w:rsid w:val="00E26B62"/>
    <w:rsid w:val="00E304E6"/>
    <w:rsid w:val="00E44C5D"/>
    <w:rsid w:val="00E451EA"/>
    <w:rsid w:val="00E45946"/>
    <w:rsid w:val="00E602AE"/>
    <w:rsid w:val="00E75733"/>
    <w:rsid w:val="00E75EB3"/>
    <w:rsid w:val="00E824DF"/>
    <w:rsid w:val="00E8654C"/>
    <w:rsid w:val="00E95B66"/>
    <w:rsid w:val="00EA36A6"/>
    <w:rsid w:val="00EA7C36"/>
    <w:rsid w:val="00ED2F40"/>
    <w:rsid w:val="00ED345D"/>
    <w:rsid w:val="00ED528A"/>
    <w:rsid w:val="00ED785A"/>
    <w:rsid w:val="00EE542E"/>
    <w:rsid w:val="00F01515"/>
    <w:rsid w:val="00F0677C"/>
    <w:rsid w:val="00F110AC"/>
    <w:rsid w:val="00F27562"/>
    <w:rsid w:val="00F30A5A"/>
    <w:rsid w:val="00F4473C"/>
    <w:rsid w:val="00F50298"/>
    <w:rsid w:val="00F5080C"/>
    <w:rsid w:val="00F50AFD"/>
    <w:rsid w:val="00F5686D"/>
    <w:rsid w:val="00F56EB9"/>
    <w:rsid w:val="00F6236D"/>
    <w:rsid w:val="00F701F6"/>
    <w:rsid w:val="00F71B7F"/>
    <w:rsid w:val="00F85AF8"/>
    <w:rsid w:val="00F8602E"/>
    <w:rsid w:val="00F97F16"/>
    <w:rsid w:val="00FB3C0B"/>
    <w:rsid w:val="00FB4D3E"/>
    <w:rsid w:val="00FC43F4"/>
    <w:rsid w:val="00FD6F3B"/>
    <w:rsid w:val="00FF2DC9"/>
    <w:rsid w:val="00FF3A0C"/>
    <w:rsid w:val="0EA95BE2"/>
    <w:rsid w:val="4653C3E5"/>
    <w:rsid w:val="4777A9E0"/>
    <w:rsid w:val="59F3A840"/>
    <w:rsid w:val="61C73796"/>
    <w:rsid w:val="7054D0CB"/>
    <w:rsid w:val="7C8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CAF38"/>
  <w15:chartTrackingRefBased/>
  <w15:docId w15:val="{6FCA938D-1851-4F0F-95EF-9DCF4F3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7C"/>
  </w:style>
  <w:style w:type="paragraph" w:styleId="Stopka">
    <w:name w:val="footer"/>
    <w:basedOn w:val="Normalny"/>
    <w:link w:val="StopkaZnak"/>
    <w:uiPriority w:val="99"/>
    <w:unhideWhenUsed/>
    <w:rsid w:val="00CA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7C"/>
  </w:style>
  <w:style w:type="character" w:styleId="Hipercze">
    <w:name w:val="Hyperlink"/>
    <w:basedOn w:val="Domylnaczcionkaakapitu"/>
    <w:uiPriority w:val="99"/>
    <w:unhideWhenUsed/>
    <w:rsid w:val="00E757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733"/>
    <w:rPr>
      <w:color w:val="605E5C"/>
      <w:shd w:val="clear" w:color="auto" w:fill="E1DFDD"/>
    </w:rPr>
  </w:style>
  <w:style w:type="paragraph" w:customStyle="1" w:styleId="CBody911reg10BaselineLANGUAGE">
    <w:name w:val="*C Body 9/11 reg –10 / Baseline    **LANGUAGE"/>
    <w:basedOn w:val="Normalny"/>
    <w:uiPriority w:val="99"/>
    <w:rsid w:val="00260C7F"/>
    <w:pPr>
      <w:tabs>
        <w:tab w:val="left" w:pos="170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VeluxGothic Regular" w:hAnsi="VeluxGothic Regular" w:cs="VeluxGothic Regular"/>
      <w:color w:val="000000"/>
      <w:spacing w:val="-2"/>
      <w:sz w:val="18"/>
      <w:szCs w:val="18"/>
      <w:lang w:val="en-GB"/>
    </w:rPr>
  </w:style>
  <w:style w:type="character" w:customStyle="1" w:styleId="CBlack">
    <w:name w:val="*C Black"/>
    <w:uiPriority w:val="99"/>
    <w:rsid w:val="00260C7F"/>
    <w:rPr>
      <w:rFonts w:ascii="VeluxGothic Black" w:hAnsi="VeluxGothic Black" w:cs="VeluxGothic Black"/>
    </w:rPr>
  </w:style>
  <w:style w:type="paragraph" w:styleId="Tekstpodstawowy2">
    <w:name w:val="Body Text 2"/>
    <w:basedOn w:val="Normalny"/>
    <w:link w:val="Tekstpodstawowy2Znak"/>
    <w:uiPriority w:val="99"/>
    <w:unhideWhenUsed/>
    <w:rsid w:val="00AD5FED"/>
    <w:pPr>
      <w:spacing w:after="120" w:line="480" w:lineRule="auto"/>
    </w:pPr>
    <w:rPr>
      <w:rFonts w:ascii="Calibri" w:eastAsia="Calibri" w:hAnsi="Calibri" w:cs="Times New Roman"/>
      <w:lang w:val="pl-PL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5FED"/>
    <w:rPr>
      <w:rFonts w:ascii="Calibri" w:eastAsia="Calibri" w:hAnsi="Calibri" w:cs="Times New Roman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FED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E2AF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4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4479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F50298"/>
  </w:style>
  <w:style w:type="paragraph" w:styleId="NormalnyWeb">
    <w:name w:val="Normal (Web)"/>
    <w:basedOn w:val="Normalny"/>
    <w:uiPriority w:val="99"/>
    <w:unhideWhenUsed/>
    <w:rsid w:val="000C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uiPriority w:val="22"/>
    <w:qFormat/>
    <w:rsid w:val="006C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3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53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15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2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59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lux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.checkpoint.com/v2/___https://www.velux.com/___.YzJ1Omxpb25icmlkZ2U6YzpvOmRkZGE2NWFiMjlkYzdkNzMzNjE4NDZhMGE0MGNhMTczOjY6NTYyYjplMWFjYzNiODJiOGFkMGE4MWM3NGQ2NWFiMThlMjAzNzAwNTRkMTMxMDMxNTU2MThlZTIwNGE0ZWM3NDdhYTUzOnA6V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8454f-6540-4d50-970f-77856d942b65" xsi:nil="true"/>
    <data xmlns="02ee479a-da2a-4533-913b-0b6742b8a149" xsi:nil="true"/>
    <lcf76f155ced4ddcb4097134ff3c332f xmlns="02ee479a-da2a-4533-913b-0b6742b8a1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64897BD4EF04A8694AA119CF37A44" ma:contentTypeVersion="19" ma:contentTypeDescription="Create a new document." ma:contentTypeScope="" ma:versionID="c23051cae1dc6c15499e994645833e4b">
  <xsd:schema xmlns:xsd="http://www.w3.org/2001/XMLSchema" xmlns:xs="http://www.w3.org/2001/XMLSchema" xmlns:p="http://schemas.microsoft.com/office/2006/metadata/properties" xmlns:ns2="02ee479a-da2a-4533-913b-0b6742b8a149" xmlns:ns3="5e228d76-f68d-4fae-b8f7-f1e164418e6c" xmlns:ns4="ef58454f-6540-4d50-970f-77856d942b65" targetNamespace="http://schemas.microsoft.com/office/2006/metadata/properties" ma:root="true" ma:fieldsID="03137eacb96b60e7999a3379e5a2a818" ns2:_="" ns3:_="" ns4:_="">
    <xsd:import namespace="02ee479a-da2a-4533-913b-0b6742b8a149"/>
    <xsd:import namespace="5e228d76-f68d-4fae-b8f7-f1e164418e6c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479a-da2a-4533-913b-0b6742b8a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d76-f68d-4fae-b8f7-f1e16441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9a6d634-8b10-4348-a9ed-314a475e16a8}" ma:internalName="TaxCatchAll" ma:showField="CatchAllData" ma:web="5e228d76-f68d-4fae-b8f7-f1e164418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305C1-96A4-47D2-811B-2CC6A5FB8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14C40-7CC1-4A3C-8EBA-3332117DC2E2}">
  <ds:schemaRefs>
    <ds:schemaRef ds:uri="http://schemas.microsoft.com/office/2006/metadata/properties"/>
    <ds:schemaRef ds:uri="http://schemas.microsoft.com/office/infopath/2007/PartnerControls"/>
    <ds:schemaRef ds:uri="ef58454f-6540-4d50-970f-77856d942b65"/>
    <ds:schemaRef ds:uri="02ee479a-da2a-4533-913b-0b6742b8a149"/>
  </ds:schemaRefs>
</ds:datastoreItem>
</file>

<file path=customXml/itemProps3.xml><?xml version="1.0" encoding="utf-8"?>
<ds:datastoreItem xmlns:ds="http://schemas.openxmlformats.org/officeDocument/2006/customXml" ds:itemID="{E52F2412-17AB-4846-BE3A-8397A2270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0FB0F-7C46-46BA-970A-71F97A924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e479a-da2a-4533-913b-0b6742b8a149"/>
    <ds:schemaRef ds:uri="5e228d76-f68d-4fae-b8f7-f1e164418e6c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https://protect.checkpoint.com/v2/___https://www.velux.com/___.YzJ1Omxpb25icmlkZ2U6YzpvOmRkZGE2NWFiMjlkYzdkNzMzNjE4NDZhMGE0MGNhMTczOjY6NTYyYjplMWFjYzNiODJiOGFkMGE4MWM3NGQ2NWFiMThlMjAzNzAwNTRkMTMxMDMxNTU2MThlZTIwNGE0ZWM3NDdhYTUzOnA6VA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Retko-Bernatowicz</dc:creator>
  <cp:keywords/>
  <dc:description/>
  <cp:lastModifiedBy>Ewa Lukawska</cp:lastModifiedBy>
  <cp:revision>3</cp:revision>
  <cp:lastPrinted>2023-11-20T11:25:00Z</cp:lastPrinted>
  <dcterms:created xsi:type="dcterms:W3CDTF">2024-06-27T09:55:00Z</dcterms:created>
  <dcterms:modified xsi:type="dcterms:W3CDTF">2024-06-27T09:56:00Z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0x010100D6B64897BD4EF04A8694AA119CF37A44</vt:lpwstr>
  </property>
  <property fmtid="{D5CDD505-2E9C-101B-9397-08002B2CF9AE}" pid="3" name="MediaServiceImageTags">
    <vt:lpwstr/>
  </property>
</Properties>
</file>